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D62D" w14:textId="77777777" w:rsidR="00A84FDC" w:rsidRPr="00A84FDC" w:rsidRDefault="00951F16" w:rsidP="002D33A8">
      <w:pPr>
        <w:spacing w:before="100" w:beforeAutospacing="1" w:after="100" w:afterAutospacing="1"/>
        <w:outlineLvl w:val="0"/>
        <w:rPr>
          <w:rFonts w:ascii="Arial" w:eastAsia="Times New Roman" w:hAnsi="Arial" w:cs="Arial"/>
          <w:b/>
          <w:bCs/>
          <w:kern w:val="36"/>
          <w:sz w:val="40"/>
          <w:szCs w:val="40"/>
        </w:rPr>
      </w:pPr>
      <w:r w:rsidRPr="00A84FDC">
        <w:rPr>
          <w:rFonts w:ascii="Arial" w:eastAsia="Times New Roman" w:hAnsi="Arial" w:cs="Arial"/>
          <w:b/>
          <w:bCs/>
          <w:kern w:val="36"/>
          <w:sz w:val="40"/>
          <w:szCs w:val="40"/>
        </w:rPr>
        <w:t>Business Consortium announces $</w:t>
      </w:r>
      <w:r w:rsidR="007F2CFC">
        <w:rPr>
          <w:rFonts w:ascii="Arial" w:eastAsia="Times New Roman" w:hAnsi="Arial" w:cs="Arial"/>
          <w:b/>
          <w:bCs/>
          <w:kern w:val="36"/>
          <w:sz w:val="40"/>
          <w:szCs w:val="40"/>
        </w:rPr>
        <w:t>730</w:t>
      </w:r>
      <w:r w:rsidRPr="00A84FDC">
        <w:rPr>
          <w:rFonts w:ascii="Arial" w:eastAsia="Times New Roman" w:hAnsi="Arial" w:cs="Arial"/>
          <w:b/>
          <w:bCs/>
          <w:kern w:val="36"/>
          <w:sz w:val="40"/>
          <w:szCs w:val="40"/>
        </w:rPr>
        <w:t>,000 in Grant Support to Arts</w:t>
      </w:r>
      <w:r w:rsidR="00A84FDC" w:rsidRPr="00A84FDC">
        <w:rPr>
          <w:rFonts w:ascii="Arial" w:eastAsia="Times New Roman" w:hAnsi="Arial" w:cs="Arial"/>
          <w:b/>
          <w:bCs/>
          <w:kern w:val="36"/>
          <w:sz w:val="40"/>
          <w:szCs w:val="40"/>
        </w:rPr>
        <w:t xml:space="preserve"> amid Covid-19 Pandemic</w:t>
      </w:r>
      <w:r w:rsidR="007D43E5">
        <w:rPr>
          <w:rFonts w:ascii="Arial" w:eastAsia="Times New Roman" w:hAnsi="Arial" w:cs="Arial"/>
          <w:b/>
          <w:bCs/>
          <w:kern w:val="36"/>
          <w:sz w:val="40"/>
          <w:szCs w:val="40"/>
        </w:rPr>
        <w:t xml:space="preserve"> </w:t>
      </w:r>
    </w:p>
    <w:p w14:paraId="0B4A3898" w14:textId="77777777" w:rsidR="00363273" w:rsidRPr="00363273" w:rsidRDefault="00363273" w:rsidP="00D51E2C">
      <w:pPr>
        <w:spacing w:before="100" w:beforeAutospacing="1" w:after="100" w:afterAutospacing="1"/>
        <w:rPr>
          <w:rFonts w:ascii="Arial" w:eastAsia="Times New Roman" w:hAnsi="Arial" w:cs="Arial"/>
          <w:b/>
        </w:rPr>
      </w:pPr>
      <w:r w:rsidRPr="00363273">
        <w:rPr>
          <w:rFonts w:ascii="Arial" w:eastAsia="Times New Roman" w:hAnsi="Arial" w:cs="Arial"/>
          <w:b/>
        </w:rPr>
        <w:t>For Immediate Release</w:t>
      </w:r>
    </w:p>
    <w:p w14:paraId="3969D432" w14:textId="77777777" w:rsidR="00363273" w:rsidRPr="00363273" w:rsidRDefault="00363273" w:rsidP="00D51E2C">
      <w:pPr>
        <w:spacing w:before="100" w:beforeAutospacing="1" w:after="100" w:afterAutospacing="1"/>
        <w:rPr>
          <w:rFonts w:ascii="Arial" w:eastAsia="Times New Roman" w:hAnsi="Arial" w:cs="Arial"/>
          <w:b/>
        </w:rPr>
      </w:pPr>
      <w:r w:rsidRPr="00363273">
        <w:rPr>
          <w:rFonts w:ascii="Arial" w:eastAsia="Times New Roman" w:hAnsi="Arial" w:cs="Arial"/>
          <w:b/>
        </w:rPr>
        <w:t xml:space="preserve">Contact Lisa </w:t>
      </w:r>
      <w:r w:rsidR="007F2CFC">
        <w:rPr>
          <w:rFonts w:ascii="Arial" w:eastAsia="Times New Roman" w:hAnsi="Arial" w:cs="Arial"/>
          <w:b/>
        </w:rPr>
        <w:t>Wigginton</w:t>
      </w:r>
      <w:r>
        <w:rPr>
          <w:rFonts w:ascii="Arial" w:eastAsia="Times New Roman" w:hAnsi="Arial" w:cs="Arial"/>
          <w:b/>
        </w:rPr>
        <w:t>:</w:t>
      </w:r>
      <w:r w:rsidRPr="00363273">
        <w:rPr>
          <w:rFonts w:ascii="Arial" w:eastAsia="Times New Roman" w:hAnsi="Arial" w:cs="Arial"/>
          <w:b/>
        </w:rPr>
        <w:t xml:space="preserve"> 757.</w:t>
      </w:r>
      <w:r w:rsidR="00A84FDC">
        <w:rPr>
          <w:rFonts w:ascii="Arial" w:eastAsia="Times New Roman" w:hAnsi="Arial" w:cs="Arial"/>
          <w:b/>
        </w:rPr>
        <w:t>343.4918</w:t>
      </w:r>
      <w:r>
        <w:rPr>
          <w:rFonts w:ascii="Arial" w:eastAsia="Times New Roman" w:hAnsi="Arial" w:cs="Arial"/>
          <w:b/>
        </w:rPr>
        <w:t xml:space="preserve"> or</w:t>
      </w:r>
      <w:r w:rsidRPr="00D51E2C">
        <w:rPr>
          <w:rFonts w:ascii="Arial" w:eastAsia="Times New Roman" w:hAnsi="Arial" w:cs="Arial"/>
        </w:rPr>
        <w:t xml:space="preserve"> </w:t>
      </w:r>
      <w:r w:rsidR="007F2CFC">
        <w:rPr>
          <w:rFonts w:ascii="Arial" w:eastAsia="Times New Roman" w:hAnsi="Arial" w:cs="Arial"/>
          <w:b/>
        </w:rPr>
        <w:t>ldwigginton@bcartsupport.org</w:t>
      </w:r>
    </w:p>
    <w:p w14:paraId="2BFE45C0" w14:textId="77777777" w:rsidR="00363273" w:rsidRPr="00363273" w:rsidRDefault="002D33A8" w:rsidP="00D51E2C">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4CE7F95" wp14:editId="51012E93">
                <wp:simplePos x="0" y="0"/>
                <wp:positionH relativeFrom="margin">
                  <wp:align>right</wp:align>
                </wp:positionH>
                <wp:positionV relativeFrom="paragraph">
                  <wp:posOffset>10795</wp:posOffset>
                </wp:positionV>
                <wp:extent cx="5895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959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1940F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85pt" to="87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" strokecolor="#5b9bd5 [3204]" strokeweight="1pt">
                <v:stroke joinstyle="miter"/>
                <w10:wrap anchorx="margin"/>
              </v:line>
            </w:pict>
          </mc:Fallback>
        </mc:AlternateContent>
      </w:r>
    </w:p>
    <w:p w14:paraId="54C6AA72" w14:textId="44DC95D5" w:rsidR="00D51E2C" w:rsidRDefault="00D51E2C" w:rsidP="00D51E2C">
      <w:pPr>
        <w:spacing w:before="100" w:beforeAutospacing="1" w:after="100" w:afterAutospacing="1"/>
        <w:rPr>
          <w:rFonts w:ascii="Arial" w:eastAsia="Times New Roman" w:hAnsi="Arial" w:cs="Arial"/>
          <w:b/>
        </w:rPr>
      </w:pPr>
      <w:bookmarkStart w:id="0" w:name="_SG_6bc56a2951294c49905c7af2e3bd18e9"/>
      <w:r w:rsidRPr="00363273">
        <w:rPr>
          <w:rFonts w:ascii="Arial" w:eastAsia="Times New Roman" w:hAnsi="Arial" w:cs="Arial"/>
          <w:b/>
          <w:u w:val="wavyDouble" w:color="800080"/>
        </w:rPr>
        <w:t>Norfolk, VA</w:t>
      </w:r>
      <w:bookmarkEnd w:id="0"/>
      <w:r w:rsidRPr="00D51E2C">
        <w:rPr>
          <w:rFonts w:ascii="Arial" w:eastAsia="Times New Roman" w:hAnsi="Arial" w:cs="Arial"/>
          <w:b/>
        </w:rPr>
        <w:t xml:space="preserve"> – </w:t>
      </w:r>
      <w:r w:rsidR="00A84FDC">
        <w:rPr>
          <w:rFonts w:ascii="Arial" w:eastAsia="Times New Roman" w:hAnsi="Arial" w:cs="Arial"/>
          <w:b/>
          <w:u w:val="wavyDouble" w:color="800080"/>
        </w:rPr>
        <w:t>May 12, 202</w:t>
      </w:r>
      <w:r w:rsidR="007F2CFC">
        <w:rPr>
          <w:rFonts w:ascii="Arial" w:eastAsia="Times New Roman" w:hAnsi="Arial" w:cs="Arial"/>
          <w:b/>
          <w:u w:val="wavyDouble" w:color="800080"/>
        </w:rPr>
        <w:t>1</w:t>
      </w:r>
      <w:r w:rsidRPr="00922274">
        <w:rPr>
          <w:rFonts w:ascii="Arial" w:eastAsia="Times New Roman" w:hAnsi="Arial" w:cs="Arial"/>
          <w:b/>
        </w:rPr>
        <w:t xml:space="preserve"> - The</w:t>
      </w:r>
      <w:r w:rsidR="006856E7" w:rsidRPr="00922274">
        <w:rPr>
          <w:rFonts w:ascii="Arial" w:eastAsia="Times New Roman" w:hAnsi="Arial" w:cs="Arial"/>
          <w:b/>
        </w:rPr>
        <w:t xml:space="preserve"> Business Consortium for Arts Support</w:t>
      </w:r>
      <w:r w:rsidRPr="00922274">
        <w:rPr>
          <w:rFonts w:ascii="Arial" w:eastAsia="Times New Roman" w:hAnsi="Arial" w:cs="Arial"/>
          <w:b/>
        </w:rPr>
        <w:t xml:space="preserve"> (BCAS) </w:t>
      </w:r>
      <w:r w:rsidR="00951F16">
        <w:rPr>
          <w:rFonts w:ascii="Arial" w:eastAsia="Times New Roman" w:hAnsi="Arial" w:cs="Arial"/>
          <w:b/>
        </w:rPr>
        <w:t>announces $</w:t>
      </w:r>
      <w:r w:rsidR="007F2CFC">
        <w:rPr>
          <w:rFonts w:ascii="Arial" w:eastAsia="Times New Roman" w:hAnsi="Arial" w:cs="Arial"/>
          <w:b/>
        </w:rPr>
        <w:t>690</w:t>
      </w:r>
      <w:r w:rsidR="00951F16">
        <w:rPr>
          <w:rFonts w:ascii="Arial" w:eastAsia="Times New Roman" w:hAnsi="Arial" w:cs="Arial"/>
          <w:b/>
        </w:rPr>
        <w:t>,000 in general operation support to 3</w:t>
      </w:r>
      <w:r w:rsidR="007F2CFC">
        <w:rPr>
          <w:rFonts w:ascii="Arial" w:eastAsia="Times New Roman" w:hAnsi="Arial" w:cs="Arial"/>
          <w:b/>
        </w:rPr>
        <w:t>6</w:t>
      </w:r>
      <w:r w:rsidR="00951F16">
        <w:rPr>
          <w:rFonts w:ascii="Arial" w:eastAsia="Times New Roman" w:hAnsi="Arial" w:cs="Arial"/>
          <w:b/>
        </w:rPr>
        <w:t xml:space="preserve"> area non-profit arts organizations</w:t>
      </w:r>
      <w:r w:rsidR="00A84FDC">
        <w:rPr>
          <w:rFonts w:ascii="Arial" w:eastAsia="Times New Roman" w:hAnsi="Arial" w:cs="Arial"/>
          <w:b/>
        </w:rPr>
        <w:t xml:space="preserve"> amid </w:t>
      </w:r>
      <w:r w:rsidR="00633B42">
        <w:rPr>
          <w:rFonts w:ascii="Arial" w:eastAsia="Times New Roman" w:hAnsi="Arial" w:cs="Arial"/>
          <w:b/>
        </w:rPr>
        <w:t xml:space="preserve">the </w:t>
      </w:r>
      <w:r w:rsidR="00A84FDC">
        <w:rPr>
          <w:rFonts w:ascii="Arial" w:eastAsia="Times New Roman" w:hAnsi="Arial" w:cs="Arial"/>
          <w:b/>
        </w:rPr>
        <w:t xml:space="preserve">Covid-19 Pandemic. </w:t>
      </w:r>
      <w:r w:rsidR="007F2CFC">
        <w:rPr>
          <w:rFonts w:ascii="Arial" w:eastAsia="Times New Roman" w:hAnsi="Arial" w:cs="Arial"/>
          <w:b/>
        </w:rPr>
        <w:t xml:space="preserve">An additional $40,000 was granted to </w:t>
      </w:r>
      <w:r w:rsidR="00633B42">
        <w:rPr>
          <w:rFonts w:ascii="Arial" w:eastAsia="Times New Roman" w:hAnsi="Arial" w:cs="Arial"/>
          <w:b/>
        </w:rPr>
        <w:t>help</w:t>
      </w:r>
      <w:r w:rsidR="007F2CFC">
        <w:rPr>
          <w:rFonts w:ascii="Arial" w:eastAsia="Times New Roman" w:hAnsi="Arial" w:cs="Arial"/>
          <w:b/>
        </w:rPr>
        <w:t xml:space="preserve"> smaller arts organizations hire employees and artists or aid with the costs of virtual programming.  </w:t>
      </w:r>
      <w:r w:rsidR="00A84FDC">
        <w:rPr>
          <w:rFonts w:ascii="Arial" w:eastAsia="Times New Roman" w:hAnsi="Arial" w:cs="Arial"/>
          <w:b/>
        </w:rPr>
        <w:t xml:space="preserve">Accelerated payments and steady funding help organizations maintain employees and pay vital expenses. </w:t>
      </w:r>
      <w:r w:rsidR="00951F16">
        <w:rPr>
          <w:rFonts w:ascii="Arial" w:eastAsia="Times New Roman" w:hAnsi="Arial" w:cs="Arial"/>
          <w:b/>
        </w:rPr>
        <w:t xml:space="preserve"> </w:t>
      </w:r>
    </w:p>
    <w:p w14:paraId="6485AD21" w14:textId="5D6CEE4F" w:rsidR="0069089C" w:rsidRDefault="00951F16" w:rsidP="00D51E2C">
      <w:pPr>
        <w:spacing w:before="100" w:beforeAutospacing="1" w:after="100" w:afterAutospacing="1"/>
        <w:rPr>
          <w:rFonts w:ascii="Arial" w:eastAsia="Times New Roman" w:hAnsi="Arial" w:cs="Arial"/>
        </w:rPr>
      </w:pPr>
      <w:r>
        <w:rPr>
          <w:rFonts w:ascii="Arial" w:eastAsia="Times New Roman" w:hAnsi="Arial" w:cs="Arial"/>
        </w:rPr>
        <w:t>The BCAS currently represents 2</w:t>
      </w:r>
      <w:r w:rsidR="00A84FDC">
        <w:rPr>
          <w:rFonts w:ascii="Arial" w:eastAsia="Times New Roman" w:hAnsi="Arial" w:cs="Arial"/>
        </w:rPr>
        <w:t>0</w:t>
      </w:r>
      <w:r>
        <w:rPr>
          <w:rFonts w:ascii="Arial" w:eastAsia="Times New Roman" w:hAnsi="Arial" w:cs="Arial"/>
        </w:rPr>
        <w:t xml:space="preserve"> area member businesses and foundations that support the arts from this fund. </w:t>
      </w:r>
      <w:r w:rsidR="00A84FDC">
        <w:rPr>
          <w:rFonts w:ascii="Arial" w:eastAsia="Times New Roman" w:hAnsi="Arial" w:cs="Arial"/>
        </w:rPr>
        <w:t xml:space="preserve">Major business members include Dollar Tree, Hampton Roads Community Foundation and Norfolk Southern.  </w:t>
      </w:r>
    </w:p>
    <w:p w14:paraId="774FC365" w14:textId="4BDF98D8" w:rsidR="00951F16" w:rsidRDefault="0069089C" w:rsidP="00D51E2C">
      <w:pPr>
        <w:spacing w:before="100" w:beforeAutospacing="1" w:after="100" w:afterAutospacing="1"/>
        <w:rPr>
          <w:rFonts w:ascii="Arial" w:eastAsia="Times New Roman" w:hAnsi="Arial" w:cs="Arial"/>
        </w:rPr>
      </w:pPr>
      <w:r>
        <w:rPr>
          <w:rFonts w:ascii="Arial" w:eastAsia="Times New Roman" w:hAnsi="Arial" w:cs="Arial"/>
        </w:rPr>
        <w:t>Arts organizations are awarded grants based on artistic quality, fiscal responsibility, community outreach and diversity</w:t>
      </w:r>
      <w:r w:rsidR="0065508B">
        <w:rPr>
          <w:rFonts w:ascii="Arial" w:eastAsia="Times New Roman" w:hAnsi="Arial" w:cs="Arial"/>
        </w:rPr>
        <w:t xml:space="preserve">.  </w:t>
      </w:r>
      <w:r>
        <w:rPr>
          <w:rFonts w:ascii="Arial" w:eastAsia="Times New Roman" w:hAnsi="Arial" w:cs="Arial"/>
        </w:rPr>
        <w:t>The BCAS Grantees represent over 1</w:t>
      </w:r>
      <w:r w:rsidR="00633B42">
        <w:rPr>
          <w:rFonts w:ascii="Arial" w:eastAsia="Times New Roman" w:hAnsi="Arial" w:cs="Arial"/>
        </w:rPr>
        <w:t>,</w:t>
      </w:r>
      <w:r w:rsidR="00A84FDC">
        <w:rPr>
          <w:rFonts w:ascii="Arial" w:eastAsia="Times New Roman" w:hAnsi="Arial" w:cs="Arial"/>
        </w:rPr>
        <w:t>9</w:t>
      </w:r>
      <w:r>
        <w:rPr>
          <w:rFonts w:ascii="Arial" w:eastAsia="Times New Roman" w:hAnsi="Arial" w:cs="Arial"/>
        </w:rPr>
        <w:t xml:space="preserve">00 area full time, part time and contract jobs in the arts in South Hampton Roads. Their total budgets account for nearly $60 million annually in the local economy.  </w:t>
      </w:r>
    </w:p>
    <w:p w14:paraId="4A07F5EC" w14:textId="5BF76F2F" w:rsidR="00A84FDC" w:rsidRDefault="0069089C" w:rsidP="006856E7">
      <w:pPr>
        <w:spacing w:before="100" w:beforeAutospacing="1" w:after="100" w:afterAutospacing="1"/>
        <w:rPr>
          <w:rFonts w:ascii="Arial" w:eastAsia="Times New Roman" w:hAnsi="Arial" w:cs="Arial"/>
        </w:rPr>
      </w:pPr>
      <w:r>
        <w:rPr>
          <w:rFonts w:ascii="Arial" w:eastAsia="Times New Roman" w:hAnsi="Arial" w:cs="Arial"/>
        </w:rPr>
        <w:t xml:space="preserve">Major arts organizations such as the Chrysler Museum, Virginia Arts Festival, Virginia Opera and Virginia Symphony are funded 75% of the grantee allocation with the remaining funding going to smaller or volunteer organizations like Symphonicity, Hurrah Players and Teens with a Purpose.  </w:t>
      </w:r>
    </w:p>
    <w:p w14:paraId="1EEA1B45" w14:textId="5D180A5A" w:rsidR="0065508B" w:rsidRPr="004A3C13" w:rsidRDefault="0065508B" w:rsidP="0065508B">
      <w:pPr>
        <w:rPr>
          <w:rFonts w:ascii="Arial" w:eastAsia="Times New Roman" w:hAnsi="Arial" w:cs="Arial"/>
          <w:noProof/>
        </w:rPr>
      </w:pPr>
      <w:r w:rsidRPr="004A3C13">
        <w:rPr>
          <w:rFonts w:ascii="Arial" w:hAnsi="Arial" w:cs="Arial"/>
        </w:rPr>
        <w:t>“</w:t>
      </w:r>
      <w:r w:rsidRPr="004A3C13">
        <w:rPr>
          <w:rFonts w:ascii="Arial" w:hAnsi="Arial" w:cs="Arial"/>
        </w:rPr>
        <w:t>Thank you to the BCAS and their donors for our additional funds this year to help during the pandemic crisis.</w:t>
      </w:r>
      <w:r w:rsidRPr="004A3C13">
        <w:rPr>
          <w:rFonts w:ascii="Arial" w:hAnsi="Arial" w:cs="Arial"/>
        </w:rPr>
        <w:t xml:space="preserve"> </w:t>
      </w:r>
      <w:r w:rsidRPr="004A3C13">
        <w:rPr>
          <w:rFonts w:ascii="Arial" w:hAnsi="Arial" w:cs="Arial"/>
        </w:rPr>
        <w:t>The impact of COVID-19 on The Muse was significant. Having transferred more than 200 classes, 200 events, and all our outreach (to seniors, youth, and the military/veteran population) to online venues, we have been able to continue to reach more than 13,000 people with the literary arts.</w:t>
      </w:r>
      <w:r w:rsidR="004A3C13">
        <w:rPr>
          <w:rFonts w:ascii="Arial" w:hAnsi="Arial" w:cs="Arial"/>
        </w:rPr>
        <w:t xml:space="preserve">  </w:t>
      </w:r>
      <w:r w:rsidRPr="004A3C13">
        <w:rPr>
          <w:rFonts w:ascii="Arial" w:hAnsi="Arial" w:cs="Arial"/>
        </w:rPr>
        <w:t>This kind of pivot has increased our expenses and our need for quality staff. Your funding will help ensure we are able to continue to bring exceptional arts education, literary events, and needed outreach to underserved populations.</w:t>
      </w:r>
      <w:r w:rsidRPr="004A3C13">
        <w:rPr>
          <w:rFonts w:ascii="Arial" w:hAnsi="Arial" w:cs="Arial"/>
        </w:rPr>
        <w:t xml:space="preserve">”  </w:t>
      </w:r>
      <w:r w:rsidRPr="004A3C13">
        <w:rPr>
          <w:rFonts w:ascii="Arial" w:eastAsia="Times New Roman" w:hAnsi="Arial" w:cs="Arial"/>
          <w:noProof/>
        </w:rPr>
        <w:t>Michael Khandelwal, Executive Director</w:t>
      </w:r>
      <w:r w:rsidR="004A3C13">
        <w:rPr>
          <w:rFonts w:ascii="Arial" w:eastAsia="Times New Roman" w:hAnsi="Arial" w:cs="Arial"/>
          <w:noProof/>
        </w:rPr>
        <w:t xml:space="preserve">, </w:t>
      </w:r>
      <w:r w:rsidRPr="004A3C13">
        <w:rPr>
          <w:rFonts w:ascii="Arial" w:eastAsia="Times New Roman" w:hAnsi="Arial" w:cs="Arial"/>
          <w:noProof/>
        </w:rPr>
        <w:t>The Muse Writers Center</w:t>
      </w:r>
    </w:p>
    <w:p w14:paraId="2E723EDE" w14:textId="5F4087D7" w:rsidR="006856E7" w:rsidRPr="00D51E2C" w:rsidRDefault="006856E7" w:rsidP="006856E7">
      <w:pPr>
        <w:spacing w:before="100" w:beforeAutospacing="1" w:after="100" w:afterAutospacing="1"/>
        <w:rPr>
          <w:rFonts w:ascii="Arial" w:eastAsia="Times New Roman" w:hAnsi="Arial" w:cs="Arial"/>
        </w:rPr>
      </w:pPr>
      <w:r w:rsidRPr="00D51E2C">
        <w:rPr>
          <w:rFonts w:ascii="Arial" w:eastAsia="Times New Roman" w:hAnsi="Arial" w:cs="Arial"/>
          <w:b/>
          <w:bCs/>
        </w:rPr>
        <w:t>About the Business Consortium for Arts Support:</w:t>
      </w:r>
      <w:bookmarkStart w:id="1" w:name="_GoBack"/>
      <w:bookmarkEnd w:id="1"/>
      <w:r w:rsidRPr="00D51E2C">
        <w:rPr>
          <w:rFonts w:ascii="Arial" w:eastAsia="Times New Roman" w:hAnsi="Arial" w:cs="Arial"/>
        </w:rPr>
        <w:br/>
        <w:t xml:space="preserve">Through annual grants, the BCAS helps arts and cultural groups meet the costs of running their organizations. One of the greatest strengths of a vibrant arts community is its ability to attract new business. The South Hampton Roads area </w:t>
      </w:r>
      <w:r w:rsidR="002D33A8">
        <w:rPr>
          <w:rFonts w:ascii="Arial" w:eastAsia="Times New Roman" w:hAnsi="Arial" w:cs="Arial"/>
        </w:rPr>
        <w:t>of</w:t>
      </w:r>
      <w:r w:rsidRPr="00D51E2C">
        <w:rPr>
          <w:rFonts w:ascii="Arial" w:eastAsia="Times New Roman" w:hAnsi="Arial" w:cs="Arial"/>
        </w:rPr>
        <w:t xml:space="preserve"> Virginia is proud to have an active and growing cultural community. The arts in this area reach audiences of more than 1 million people annually.</w:t>
      </w:r>
    </w:p>
    <w:p w14:paraId="6FE2A635" w14:textId="49A83E10" w:rsidR="001A2BA3" w:rsidRDefault="006856E7" w:rsidP="001E66F5">
      <w:pPr>
        <w:spacing w:before="100" w:beforeAutospacing="1" w:after="100" w:afterAutospacing="1"/>
        <w:rPr>
          <w:rFonts w:ascii="Arial" w:eastAsia="Times New Roman" w:hAnsi="Arial" w:cs="Arial"/>
        </w:rPr>
      </w:pPr>
      <w:r w:rsidRPr="00D51E2C">
        <w:rPr>
          <w:rFonts w:ascii="Arial" w:eastAsia="Times New Roman" w:hAnsi="Arial" w:cs="Arial"/>
        </w:rPr>
        <w:t xml:space="preserve">The Business Consortium for Arts Support has contributed </w:t>
      </w:r>
      <w:r w:rsidR="007F2CFC">
        <w:rPr>
          <w:rFonts w:ascii="Arial" w:eastAsia="Times New Roman" w:hAnsi="Arial" w:cs="Arial"/>
        </w:rPr>
        <w:t>nearly</w:t>
      </w:r>
      <w:r w:rsidRPr="00D51E2C">
        <w:rPr>
          <w:rFonts w:ascii="Arial" w:eastAsia="Times New Roman" w:hAnsi="Arial" w:cs="Arial"/>
        </w:rPr>
        <w:t xml:space="preserve"> $2</w:t>
      </w:r>
      <w:r w:rsidR="007F2CFC">
        <w:rPr>
          <w:rFonts w:ascii="Arial" w:eastAsia="Times New Roman" w:hAnsi="Arial" w:cs="Arial"/>
        </w:rPr>
        <w:t>5</w:t>
      </w:r>
      <w:r w:rsidRPr="00D51E2C">
        <w:rPr>
          <w:rFonts w:ascii="Arial" w:eastAsia="Times New Roman" w:hAnsi="Arial" w:cs="Arial"/>
        </w:rPr>
        <w:t xml:space="preserve"> million in unrestricted operating support to 65 arts and cultural organizations since its establishment in 1987. This </w:t>
      </w:r>
      <w:r w:rsidRPr="00D51E2C">
        <w:rPr>
          <w:rFonts w:ascii="Arial" w:eastAsia="Times New Roman" w:hAnsi="Arial" w:cs="Arial"/>
        </w:rPr>
        <w:lastRenderedPageBreak/>
        <w:t>investment has guaranteed that arts programs continue to inspire our children with hands-on education, keep our theatres, stages and museums filled with extraordinary art and performances, and make our region attractive to business and industry needed to grow and prosper.</w:t>
      </w:r>
      <w:r w:rsidR="00D51E2C" w:rsidRPr="00D51E2C">
        <w:rPr>
          <w:rFonts w:ascii="Arial" w:eastAsia="Times New Roman" w:hAnsi="Arial" w:cs="Arial"/>
        </w:rPr>
        <w:t xml:space="preserve"> </w:t>
      </w:r>
      <w:r w:rsidRPr="00D51E2C">
        <w:rPr>
          <w:rFonts w:ascii="Arial" w:eastAsia="Times New Roman" w:hAnsi="Arial" w:cs="Arial"/>
        </w:rPr>
        <w:t>Funds for the grants are provided by area businesses and foundations that generously contribute to the BCAS. For more information</w:t>
      </w:r>
      <w:r w:rsidR="00363273">
        <w:rPr>
          <w:rFonts w:ascii="Arial" w:eastAsia="Times New Roman" w:hAnsi="Arial" w:cs="Arial"/>
        </w:rPr>
        <w:t>,</w:t>
      </w:r>
      <w:r w:rsidRPr="00D51E2C">
        <w:rPr>
          <w:rFonts w:ascii="Arial" w:eastAsia="Times New Roman" w:hAnsi="Arial" w:cs="Arial"/>
        </w:rPr>
        <w:t xml:space="preserve"> visit www.bcartsupport.org, or follow the BCAS on </w:t>
      </w:r>
      <w:hyperlink r:id="rId6" w:history="1">
        <w:r w:rsidR="00363273" w:rsidRPr="00363273">
          <w:rPr>
            <w:rStyle w:val="Hyperlink"/>
            <w:rFonts w:ascii="Arial" w:eastAsia="Times New Roman" w:hAnsi="Arial" w:cs="Arial"/>
          </w:rPr>
          <w:t>Facebook</w:t>
        </w:r>
      </w:hyperlink>
      <w:r w:rsidR="00363273">
        <w:rPr>
          <w:rFonts w:ascii="Arial" w:eastAsia="Times New Roman" w:hAnsi="Arial" w:cs="Arial"/>
        </w:rPr>
        <w:t xml:space="preserve"> and </w:t>
      </w:r>
      <w:hyperlink r:id="rId7" w:history="1">
        <w:r w:rsidR="00363273" w:rsidRPr="002D33A8">
          <w:rPr>
            <w:rStyle w:val="Hyperlink"/>
            <w:rFonts w:ascii="Arial" w:eastAsia="Times New Roman" w:hAnsi="Arial" w:cs="Arial"/>
          </w:rPr>
          <w:t>Twitter</w:t>
        </w:r>
      </w:hyperlink>
      <w:r w:rsidR="002D33A8">
        <w:rPr>
          <w:rFonts w:ascii="Arial" w:eastAsia="Times New Roman" w:hAnsi="Arial" w:cs="Arial"/>
        </w:rPr>
        <w:t>.</w:t>
      </w:r>
    </w:p>
    <w:p w14:paraId="650F3E1B" w14:textId="77777777" w:rsidR="002D33A8" w:rsidRPr="00D51E2C" w:rsidRDefault="002D33A8" w:rsidP="002D33A8">
      <w:pPr>
        <w:spacing w:before="100" w:beforeAutospacing="1" w:after="100" w:afterAutospacing="1"/>
        <w:jc w:val="center"/>
      </w:pPr>
      <w:r>
        <w:t>###</w:t>
      </w:r>
    </w:p>
    <w:sectPr w:rsidR="002D33A8" w:rsidRPr="00D51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8178" w14:textId="77777777" w:rsidR="006B61D8" w:rsidRDefault="006B61D8" w:rsidP="006B61D8">
      <w:r>
        <w:separator/>
      </w:r>
    </w:p>
  </w:endnote>
  <w:endnote w:type="continuationSeparator" w:id="0">
    <w:p w14:paraId="688AC24F" w14:textId="77777777" w:rsidR="006B61D8" w:rsidRDefault="006B61D8" w:rsidP="006B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8809" w14:textId="77777777" w:rsidR="006B61D8" w:rsidRDefault="006B61D8" w:rsidP="006B61D8">
      <w:r>
        <w:separator/>
      </w:r>
    </w:p>
  </w:footnote>
  <w:footnote w:type="continuationSeparator" w:id="0">
    <w:p w14:paraId="10A7C450" w14:textId="77777777" w:rsidR="006B61D8" w:rsidRDefault="006B61D8" w:rsidP="006B6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09"/>
    <w:rsid w:val="001A2BA3"/>
    <w:rsid w:val="001E66F5"/>
    <w:rsid w:val="00252B4A"/>
    <w:rsid w:val="002D33A8"/>
    <w:rsid w:val="00363273"/>
    <w:rsid w:val="003762AD"/>
    <w:rsid w:val="003858D3"/>
    <w:rsid w:val="00483C23"/>
    <w:rsid w:val="004A3C13"/>
    <w:rsid w:val="00633B42"/>
    <w:rsid w:val="0065508B"/>
    <w:rsid w:val="006856E7"/>
    <w:rsid w:val="0069089C"/>
    <w:rsid w:val="006B61D8"/>
    <w:rsid w:val="007C331D"/>
    <w:rsid w:val="007D43E5"/>
    <w:rsid w:val="007F2CFC"/>
    <w:rsid w:val="00897E09"/>
    <w:rsid w:val="00922274"/>
    <w:rsid w:val="00951F16"/>
    <w:rsid w:val="00A84FDC"/>
    <w:rsid w:val="00A85E04"/>
    <w:rsid w:val="00A94CA4"/>
    <w:rsid w:val="00AF026B"/>
    <w:rsid w:val="00B01101"/>
    <w:rsid w:val="00B83B1C"/>
    <w:rsid w:val="00D51E2C"/>
    <w:rsid w:val="00F9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C5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E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273"/>
    <w:rPr>
      <w:color w:val="0563C1" w:themeColor="hyperlink"/>
      <w:u w:val="single"/>
    </w:rPr>
  </w:style>
  <w:style w:type="character" w:customStyle="1" w:styleId="UnresolvedMention1">
    <w:name w:val="Unresolved Mention1"/>
    <w:basedOn w:val="DefaultParagraphFont"/>
    <w:uiPriority w:val="99"/>
    <w:semiHidden/>
    <w:unhideWhenUsed/>
    <w:rsid w:val="00363273"/>
    <w:rPr>
      <w:color w:val="605E5C"/>
      <w:shd w:val="clear" w:color="auto" w:fill="E1DFDD"/>
    </w:rPr>
  </w:style>
  <w:style w:type="character" w:styleId="CommentReference">
    <w:name w:val="annotation reference"/>
    <w:basedOn w:val="DefaultParagraphFont"/>
    <w:uiPriority w:val="99"/>
    <w:semiHidden/>
    <w:unhideWhenUsed/>
    <w:rsid w:val="00633B42"/>
    <w:rPr>
      <w:sz w:val="16"/>
      <w:szCs w:val="16"/>
    </w:rPr>
  </w:style>
  <w:style w:type="paragraph" w:styleId="CommentText">
    <w:name w:val="annotation text"/>
    <w:basedOn w:val="Normal"/>
    <w:link w:val="CommentTextChar"/>
    <w:uiPriority w:val="99"/>
    <w:semiHidden/>
    <w:unhideWhenUsed/>
    <w:rsid w:val="00633B42"/>
    <w:rPr>
      <w:sz w:val="20"/>
      <w:szCs w:val="20"/>
    </w:rPr>
  </w:style>
  <w:style w:type="character" w:customStyle="1" w:styleId="CommentTextChar">
    <w:name w:val="Comment Text Char"/>
    <w:basedOn w:val="DefaultParagraphFont"/>
    <w:link w:val="CommentText"/>
    <w:uiPriority w:val="99"/>
    <w:semiHidden/>
    <w:rsid w:val="00633B4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B42"/>
    <w:rPr>
      <w:b/>
      <w:bCs/>
    </w:rPr>
  </w:style>
  <w:style w:type="character" w:customStyle="1" w:styleId="CommentSubjectChar">
    <w:name w:val="Comment Subject Char"/>
    <w:basedOn w:val="CommentTextChar"/>
    <w:link w:val="CommentSubject"/>
    <w:uiPriority w:val="99"/>
    <w:semiHidden/>
    <w:rsid w:val="00633B42"/>
    <w:rPr>
      <w:rFonts w:ascii="Calibri" w:hAnsi="Calibri" w:cs="Times New Roman"/>
      <w:b/>
      <w:bCs/>
      <w:sz w:val="20"/>
      <w:szCs w:val="20"/>
    </w:rPr>
  </w:style>
  <w:style w:type="paragraph" w:styleId="BalloonText">
    <w:name w:val="Balloon Text"/>
    <w:basedOn w:val="Normal"/>
    <w:link w:val="BalloonTextChar"/>
    <w:uiPriority w:val="99"/>
    <w:semiHidden/>
    <w:unhideWhenUsed/>
    <w:rsid w:val="00633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5411">
      <w:bodyDiv w:val="1"/>
      <w:marLeft w:val="0"/>
      <w:marRight w:val="0"/>
      <w:marTop w:val="0"/>
      <w:marBottom w:val="0"/>
      <w:divBdr>
        <w:top w:val="none" w:sz="0" w:space="0" w:color="auto"/>
        <w:left w:val="none" w:sz="0" w:space="0" w:color="auto"/>
        <w:bottom w:val="none" w:sz="0" w:space="0" w:color="auto"/>
        <w:right w:val="none" w:sz="0" w:space="0" w:color="auto"/>
      </w:divBdr>
    </w:div>
    <w:div w:id="788857246">
      <w:bodyDiv w:val="1"/>
      <w:marLeft w:val="0"/>
      <w:marRight w:val="0"/>
      <w:marTop w:val="0"/>
      <w:marBottom w:val="0"/>
      <w:divBdr>
        <w:top w:val="none" w:sz="0" w:space="0" w:color="auto"/>
        <w:left w:val="none" w:sz="0" w:space="0" w:color="auto"/>
        <w:bottom w:val="none" w:sz="0" w:space="0" w:color="auto"/>
        <w:right w:val="none" w:sz="0" w:space="0" w:color="auto"/>
      </w:divBdr>
    </w:div>
    <w:div w:id="1225795965">
      <w:bodyDiv w:val="1"/>
      <w:marLeft w:val="0"/>
      <w:marRight w:val="0"/>
      <w:marTop w:val="0"/>
      <w:marBottom w:val="0"/>
      <w:divBdr>
        <w:top w:val="none" w:sz="0" w:space="0" w:color="auto"/>
        <w:left w:val="none" w:sz="0" w:space="0" w:color="auto"/>
        <w:bottom w:val="none" w:sz="0" w:space="0" w:color="auto"/>
        <w:right w:val="none" w:sz="0" w:space="0" w:color="auto"/>
      </w:divBdr>
    </w:div>
    <w:div w:id="1287665387">
      <w:bodyDiv w:val="1"/>
      <w:marLeft w:val="0"/>
      <w:marRight w:val="0"/>
      <w:marTop w:val="0"/>
      <w:marBottom w:val="0"/>
      <w:divBdr>
        <w:top w:val="none" w:sz="0" w:space="0" w:color="auto"/>
        <w:left w:val="none" w:sz="0" w:space="0" w:color="auto"/>
        <w:bottom w:val="none" w:sz="0" w:space="0" w:color="auto"/>
        <w:right w:val="none" w:sz="0" w:space="0" w:color="auto"/>
      </w:divBdr>
    </w:div>
    <w:div w:id="1941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CAS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cartsup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2021-05-18T15:08:00Z</dcterms:created>
  <dcterms:modified xsi:type="dcterms:W3CDTF">2021-05-18T15:08:00Z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0dd7849d-8bda-4d6f-9d07-8dbb7d06f397</vt:lpwstr>
  </property>
</Properties>
</file>